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A82" w:rsidRDefault="00003A82" w:rsidP="00003A82">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p>
    <w:p w:rsidR="00003A82" w:rsidRDefault="00003A82" w:rsidP="00003A82">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王海霞博士简介</w:t>
      </w:r>
    </w:p>
    <w:p w:rsidR="00003A82" w:rsidRDefault="00003A82" w:rsidP="00003A8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王海霞，女</w:t>
      </w:r>
      <w:r>
        <w:rPr>
          <w:rFonts w:ascii="仿宋_GB2312" w:eastAsia="仿宋_GB2312" w:hAnsi="仿宋_GB2312" w:cs="仿宋_GB2312"/>
          <w:sz w:val="32"/>
          <w:szCs w:val="32"/>
        </w:rPr>
        <w:t>，</w:t>
      </w:r>
      <w:r>
        <w:rPr>
          <w:rFonts w:ascii="仿宋" w:eastAsia="仿宋" w:hAnsi="仿宋" w:cs="仿宋"/>
          <w:sz w:val="32"/>
          <w:szCs w:val="32"/>
        </w:rPr>
        <w:t>汉族，1990年12月生，甘肃定西人，中共党员，本科就读于甘肃农业大学园艺学专业</w:t>
      </w:r>
      <w:r>
        <w:rPr>
          <w:rFonts w:ascii="仿宋" w:eastAsia="仿宋" w:hAnsi="仿宋" w:cs="仿宋" w:hint="eastAsia"/>
          <w:sz w:val="32"/>
          <w:szCs w:val="32"/>
        </w:rPr>
        <w:t>，</w:t>
      </w:r>
      <w:r>
        <w:rPr>
          <w:rFonts w:ascii="仿宋" w:eastAsia="仿宋" w:hAnsi="仿宋" w:cs="仿宋"/>
          <w:sz w:val="32"/>
          <w:szCs w:val="32"/>
        </w:rPr>
        <w:t>博士就读于华中农业大学蔬菜学专业，期间在</w:t>
      </w:r>
      <w:r>
        <w:rPr>
          <w:rFonts w:ascii="仿宋" w:eastAsia="仿宋" w:hAnsi="仿宋" w:cs="仿宋" w:hint="eastAsia"/>
          <w:sz w:val="32"/>
          <w:szCs w:val="32"/>
        </w:rPr>
        <w:t>英国邓迪大学进行联合培养1年，2</w:t>
      </w:r>
      <w:r>
        <w:rPr>
          <w:rFonts w:ascii="仿宋" w:eastAsia="仿宋" w:hAnsi="仿宋" w:cs="仿宋"/>
          <w:sz w:val="32"/>
          <w:szCs w:val="32"/>
        </w:rPr>
        <w:t>019年</w:t>
      </w:r>
      <w:r>
        <w:rPr>
          <w:rFonts w:ascii="仿宋" w:eastAsia="仿宋" w:hAnsi="仿宋" w:cs="仿宋" w:hint="eastAsia"/>
          <w:sz w:val="32"/>
          <w:szCs w:val="32"/>
        </w:rPr>
        <w:t>2月至2023年4月为</w:t>
      </w:r>
      <w:r>
        <w:rPr>
          <w:rFonts w:ascii="仿宋" w:eastAsia="仿宋" w:hAnsi="仿宋" w:cs="仿宋"/>
          <w:sz w:val="32"/>
          <w:szCs w:val="32"/>
        </w:rPr>
        <w:t>英国邓迪大学博士后，主要从事植物与病原菌互作相关研究</w:t>
      </w:r>
      <w:r>
        <w:rPr>
          <w:rFonts w:ascii="仿宋" w:eastAsia="仿宋" w:hAnsi="仿宋" w:cs="仿宋" w:hint="eastAsia"/>
          <w:sz w:val="32"/>
          <w:szCs w:val="32"/>
        </w:rPr>
        <w:t>，</w:t>
      </w:r>
      <w:r>
        <w:rPr>
          <w:rFonts w:ascii="仿宋" w:eastAsia="仿宋" w:hAnsi="仿宋" w:cs="仿宋"/>
          <w:sz w:val="32"/>
          <w:szCs w:val="32"/>
        </w:rPr>
        <w:t>系统开展了植物受体激酶参与抗致病疫霉侵染的机理、致病疫霉效应蛋白与植物蛋白互作识别的分子机制以及致病疫霉效应蛋白进入寄主植物的途径研究，近五年</w:t>
      </w:r>
      <w:r>
        <w:rPr>
          <w:rFonts w:ascii="仿宋" w:eastAsia="仿宋" w:hAnsi="仿宋" w:cs="仿宋" w:hint="eastAsia"/>
          <w:sz w:val="32"/>
          <w:szCs w:val="32"/>
        </w:rPr>
        <w:t>，</w:t>
      </w:r>
      <w:r>
        <w:rPr>
          <w:rFonts w:ascii="仿宋" w:eastAsia="仿宋" w:hAnsi="仿宋" w:cs="仿宋"/>
          <w:sz w:val="32"/>
          <w:szCs w:val="32"/>
        </w:rPr>
        <w:t>以第一作者</w:t>
      </w:r>
      <w:r>
        <w:rPr>
          <w:rFonts w:ascii="仿宋" w:eastAsia="仿宋" w:hAnsi="仿宋" w:cs="仿宋" w:hint="eastAsia"/>
          <w:sz w:val="32"/>
          <w:szCs w:val="32"/>
        </w:rPr>
        <w:t>或共同第一作者</w:t>
      </w:r>
      <w:r>
        <w:rPr>
          <w:rFonts w:ascii="仿宋" w:eastAsia="仿宋" w:hAnsi="仿宋" w:cs="仿宋"/>
          <w:sz w:val="32"/>
          <w:szCs w:val="32"/>
        </w:rPr>
        <w:t>在The Plant Cell、New Phytologist</w:t>
      </w:r>
      <w:r>
        <w:rPr>
          <w:rFonts w:ascii="仿宋" w:eastAsia="仿宋" w:hAnsi="仿宋" w:cs="仿宋" w:hint="eastAsia"/>
          <w:sz w:val="32"/>
          <w:szCs w:val="32"/>
        </w:rPr>
        <w:t>、Plant</w:t>
      </w:r>
      <w:r>
        <w:rPr>
          <w:rFonts w:ascii="仿宋" w:eastAsia="仿宋" w:hAnsi="仿宋" w:cs="仿宋"/>
          <w:sz w:val="32"/>
          <w:szCs w:val="32"/>
        </w:rPr>
        <w:t xml:space="preserve"> Physiology</w:t>
      </w:r>
      <w:r>
        <w:rPr>
          <w:rFonts w:ascii="仿宋" w:eastAsia="仿宋" w:hAnsi="仿宋" w:cs="仿宋" w:hint="eastAsia"/>
          <w:sz w:val="32"/>
          <w:szCs w:val="32"/>
        </w:rPr>
        <w:t>等本领域主流期刊发表代表性成果5项，其中1篇发表在学校G1类期刊，2篇发表在学校G2类期刊</w:t>
      </w:r>
      <w:r>
        <w:rPr>
          <w:rFonts w:ascii="仿宋" w:eastAsia="仿宋" w:hAnsi="仿宋" w:cs="仿宋"/>
          <w:sz w:val="32"/>
          <w:szCs w:val="32"/>
        </w:rPr>
        <w:t>。</w:t>
      </w:r>
      <w:r>
        <w:rPr>
          <w:rFonts w:ascii="仿宋_GB2312" w:eastAsia="仿宋_GB2312" w:hAnsi="仿宋_GB2312" w:cs="仿宋_GB2312" w:hint="eastAsia"/>
          <w:sz w:val="32"/>
          <w:szCs w:val="32"/>
        </w:rPr>
        <w:t>来校后，将加入“</w:t>
      </w:r>
      <w:r>
        <w:rPr>
          <w:rFonts w:ascii="仿宋" w:eastAsia="仿宋" w:hAnsi="仿宋" w:cs="仿宋_GB2312" w:hint="eastAsia"/>
          <w:sz w:val="32"/>
          <w:szCs w:val="32"/>
        </w:rPr>
        <w:t>作物疫霉功能基因研究与利用</w:t>
      </w:r>
      <w:r>
        <w:rPr>
          <w:rFonts w:ascii="仿宋_GB2312" w:eastAsia="仿宋_GB2312" w:hAnsi="仿宋_GB2312" w:cs="仿宋_GB2312" w:hint="eastAsia"/>
          <w:sz w:val="32"/>
          <w:szCs w:val="32"/>
        </w:rPr>
        <w:t>”团队，围绕团队研究方向主要开展</w:t>
      </w:r>
      <w:r>
        <w:rPr>
          <w:rFonts w:ascii="仿宋" w:eastAsia="仿宋" w:hAnsi="仿宋" w:cs="仿宋_GB2312" w:hint="eastAsia"/>
          <w:sz w:val="32"/>
          <w:szCs w:val="32"/>
        </w:rPr>
        <w:t>疫霉致病机制及寄主免疫研究。</w:t>
      </w:r>
    </w:p>
    <w:p w:rsidR="00003A82" w:rsidRDefault="00003A82" w:rsidP="00003A82">
      <w:pPr>
        <w:ind w:firstLineChars="200" w:firstLine="640"/>
        <w:rPr>
          <w:rFonts w:ascii="仿宋_GB2312" w:eastAsia="仿宋_GB2312" w:hAnsi="仿宋_GB2312" w:cs="仿宋_GB2312"/>
          <w:sz w:val="32"/>
          <w:szCs w:val="32"/>
        </w:rPr>
      </w:pPr>
    </w:p>
    <w:p w:rsidR="00003A82" w:rsidRPr="00A32D6C" w:rsidRDefault="00003A82" w:rsidP="00003A82"/>
    <w:p w:rsidR="00D223A7" w:rsidRPr="00003A82" w:rsidRDefault="00D223A7">
      <w:bookmarkStart w:id="0" w:name="_GoBack"/>
      <w:bookmarkEnd w:id="0"/>
    </w:p>
    <w:sectPr w:rsidR="00D223A7" w:rsidRPr="00003A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A82"/>
    <w:rsid w:val="00003A82"/>
    <w:rsid w:val="00D22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9A12A-9F7D-46FD-9AAF-AB8615BDB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A8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315</Characters>
  <Application>Microsoft Office Word</Application>
  <DocSecurity>0</DocSecurity>
  <Lines>2</Lines>
  <Paragraphs>1</Paragraphs>
  <ScaleCrop>false</ScaleCrop>
  <Company/>
  <LinksUpToDate>false</LinksUpToDate>
  <CharactersWithSpaces>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cp:revision>
  <dcterms:created xsi:type="dcterms:W3CDTF">2023-05-16T01:40:00Z</dcterms:created>
  <dcterms:modified xsi:type="dcterms:W3CDTF">2023-05-16T01:41:00Z</dcterms:modified>
</cp:coreProperties>
</file>